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D0D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jc w:val="both"/>
        <w:rPr>
          <w:rFonts w:hint="default" w:ascii="CESI仿宋-GB2312" w:hAnsi="CESI仿宋-GB2312" w:eastAsia="CESI仿宋-GB2312" w:cs="CESI仿宋-GB2312"/>
          <w:color w:val="000000"/>
          <w:sz w:val="32"/>
          <w:szCs w:val="32"/>
          <w:lang w:eastAsia="zh-CN"/>
        </w:rPr>
      </w:pPr>
      <w:r>
        <w:rPr>
          <w:rFonts w:hint="default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附件</w:t>
      </w:r>
    </w:p>
    <w:p w14:paraId="60B84C4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jc w:val="both"/>
        <w:rPr>
          <w:rFonts w:hint="default" w:ascii="CESI仿宋-GB2312" w:hAnsi="CESI仿宋-GB2312" w:eastAsia="CESI仿宋-GB2312" w:cs="CESI仿宋-GB2312"/>
          <w:color w:val="000000"/>
          <w:sz w:val="32"/>
          <w:szCs w:val="32"/>
          <w:lang w:eastAsia="zh-CN"/>
        </w:rPr>
      </w:pPr>
    </w:p>
    <w:p w14:paraId="14EF282C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right="0"/>
        <w:jc w:val="center"/>
        <w:rPr>
          <w:rFonts w:hint="eastAsia" w:ascii="CESI仿宋-GB2312" w:hAnsi="CESI仿宋-GB2312" w:eastAsia="CESI仿宋-GB2312" w:cs="CESI仿宋-GB2312"/>
          <w:b/>
          <w:bCs/>
          <w:sz w:val="48"/>
          <w:szCs w:val="48"/>
        </w:rPr>
      </w:pPr>
      <w:bookmarkStart w:id="0" w:name="_GoBack"/>
      <w:r>
        <w:rPr>
          <w:rFonts w:hint="default" w:ascii="CESI仿宋-GB2312" w:hAnsi="CESI仿宋-GB2312" w:eastAsia="CESI仿宋-GB2312" w:cs="CESI仿宋-GB2312"/>
          <w:b/>
          <w:bCs/>
          <w:color w:val="000000"/>
          <w:sz w:val="48"/>
          <w:szCs w:val="48"/>
          <w:lang w:eastAsia="zh-CN"/>
        </w:rPr>
        <w:t>通化市</w:t>
      </w:r>
      <w:r>
        <w:rPr>
          <w:rFonts w:hint="eastAsia" w:ascii="CESI仿宋-GB2312" w:hAnsi="CESI仿宋-GB2312" w:eastAsia="CESI仿宋-GB2312" w:cs="CESI仿宋-GB2312"/>
          <w:b/>
          <w:bCs/>
          <w:color w:val="000000"/>
          <w:sz w:val="48"/>
          <w:szCs w:val="48"/>
          <w:lang w:val="en-US" w:eastAsia="zh-CN"/>
        </w:rPr>
        <w:t>残疾儿童康复救助定点服务机构（康复训练类</w:t>
      </w:r>
      <w:r>
        <w:rPr>
          <w:rFonts w:hint="default" w:ascii="CESI仿宋-GB2312" w:hAnsi="CESI仿宋-GB2312" w:eastAsia="CESI仿宋-GB2312" w:cs="CESI仿宋-GB2312"/>
          <w:b/>
          <w:bCs/>
          <w:color w:val="000000"/>
          <w:sz w:val="48"/>
          <w:szCs w:val="48"/>
          <w:lang w:eastAsia="zh-CN"/>
        </w:rPr>
        <w:t>或辅具服务类</w:t>
      </w:r>
      <w:r>
        <w:rPr>
          <w:rFonts w:hint="eastAsia" w:ascii="CESI仿宋-GB2312" w:hAnsi="CESI仿宋-GB2312" w:eastAsia="CESI仿宋-GB2312" w:cs="CESI仿宋-GB2312"/>
          <w:b/>
          <w:bCs/>
          <w:color w:val="000000"/>
          <w:sz w:val="48"/>
          <w:szCs w:val="48"/>
          <w:lang w:val="en-US" w:eastAsia="zh-CN"/>
        </w:rPr>
        <w:t>）申请材料模板</w:t>
      </w:r>
    </w:p>
    <w:bookmarkEnd w:id="0"/>
    <w:p w14:paraId="35EFA08F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170B910B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0D1274C0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46778CF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4E30CAB0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6F5F6886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55CC016B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56242850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4EB24B8D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default" w:ascii="CESI仿宋-GB2312" w:hAnsi="CESI仿宋-GB2312" w:eastAsia="CESI仿宋-GB2312" w:cs="CESI仿宋-GB2312"/>
          <w:b/>
          <w:bCs/>
          <w:i w:val="0"/>
          <w:caps w:val="0"/>
          <w:color w:val="000000"/>
          <w:spacing w:val="0"/>
          <w:sz w:val="44"/>
          <w:szCs w:val="44"/>
        </w:rPr>
      </w:pPr>
      <w:r>
        <w:rPr>
          <w:rFonts w:hint="default" w:ascii="CESI仿宋-GB2312" w:hAnsi="CESI仿宋-GB2312" w:eastAsia="CESI仿宋-GB2312" w:cs="CESI仿宋-GB2312"/>
          <w:b/>
          <w:bCs/>
          <w:i w:val="0"/>
          <w:caps w:val="0"/>
          <w:color w:val="000000"/>
          <w:spacing w:val="0"/>
          <w:sz w:val="44"/>
          <w:szCs w:val="44"/>
        </w:rPr>
        <w:t>XXX（机构名称）</w:t>
      </w:r>
    </w:p>
    <w:p w14:paraId="03F28B61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72FFC08C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24099AB6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78B4F654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0636DB09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12DECB21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217740BB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CESI仿宋-GB2312" w:hAnsi="CESI仿宋-GB2312" w:eastAsia="CESI仿宋-GB2312" w:cs="CESI仿宋-GB2312"/>
          <w:i w:val="0"/>
          <w:caps w:val="0"/>
          <w:color w:val="000000"/>
          <w:spacing w:val="0"/>
          <w:sz w:val="32"/>
          <w:szCs w:val="32"/>
        </w:rPr>
      </w:pPr>
    </w:p>
    <w:p w14:paraId="6D8E28A5">
      <w:pPr>
        <w:jc w:val="center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目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录</w:t>
      </w:r>
    </w:p>
    <w:p w14:paraId="4437A8CE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1.╳╳关于申请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通化市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残疾儿童康复救助定点服务机构的申请</w:t>
      </w:r>
    </w:p>
    <w:p w14:paraId="45193D88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2.视力/孤独症/智力/听力/肢体残疾儿童定点康复机构自评表</w:t>
      </w:r>
    </w:p>
    <w:p w14:paraId="4FDD5DB4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3.法人登记证书</w:t>
      </w:r>
    </w:p>
    <w:p w14:paraId="63605629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4.执业许可证(营业执照) </w:t>
      </w:r>
    </w:p>
    <w:p w14:paraId="4D2DFD9B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5.民办非企业单位登记证书</w:t>
      </w:r>
    </w:p>
    <w:p w14:paraId="055CA7C6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6.医疗机构执业许可证</w:t>
      </w:r>
    </w:p>
    <w:p w14:paraId="4E2A73DF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7.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教育行政部门颁发的教育培训机构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/幼儿园办园许可证</w:t>
      </w:r>
    </w:p>
    <w:p w14:paraId="21D57E4F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8.建设工程消防验收意见书/消防检测报告</w:t>
      </w:r>
    </w:p>
    <w:p w14:paraId="3EC36181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9.食品经营许可证</w:t>
      </w:r>
    </w:p>
    <w:p w14:paraId="1876AAB9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10.康复场所房屋所有权证/租用协议</w:t>
      </w:r>
    </w:p>
    <w:p w14:paraId="3EE4F6DB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11.康复场所使用面积功能设置平面图</w:t>
      </w:r>
    </w:p>
    <w:p w14:paraId="0D2DFE9B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12.康复场所主要康复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器材、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设备清单</w:t>
      </w:r>
    </w:p>
    <w:p w14:paraId="21B9AD55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13.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上一年度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本机构残疾儿童康复服务情况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（包括</w:t>
      </w:r>
      <w:r>
        <w:rPr>
          <w:rFonts w:hint="eastAsia" w:ascii="CESI仿宋-GB2312" w:hAnsi="CESI仿宋-GB2312" w:eastAsia="CESI仿宋-GB2312" w:cs="CESI仿宋-GB2312"/>
          <w:sz w:val="32"/>
          <w:szCs w:val="32"/>
          <w:vertAlign w:val="baseline"/>
          <w:lang w:val="en-US" w:eastAsia="zh-CN"/>
        </w:rPr>
        <w:t>开展相关服务满一年以上、年度收训残疾儿童数量相关证明材料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）</w:t>
      </w:r>
    </w:p>
    <w:p w14:paraId="50C0BEDD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14.机构康复专业人员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配备情况材料</w:t>
      </w:r>
    </w:p>
    <w:p w14:paraId="3E209D67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15.专业人员资格证书/毕业证书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、从业健康证等</w:t>
      </w:r>
    </w:p>
    <w:p w14:paraId="67F5C08C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16.其他能够证明机构服务能力的材料（自定）</w:t>
      </w:r>
    </w:p>
    <w:p w14:paraId="4E73A0A8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5E511D28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注：以上材料可根据各类机构申报的不同要求准备。</w:t>
      </w:r>
    </w:p>
    <w:p w14:paraId="48BB9CC2">
      <w:pPr>
        <w:jc w:val="center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br w:type="page"/>
      </w:r>
    </w:p>
    <w:p w14:paraId="335939F7">
      <w:pPr>
        <w:jc w:val="center"/>
        <w:rPr>
          <w:rFonts w:hint="default" w:ascii="仿宋" w:hAnsi="仿宋" w:eastAsia="仿宋" w:cs="仿宋_GB2312"/>
          <w:sz w:val="32"/>
          <w:szCs w:val="32"/>
          <w:lang w:eastAsia="zh-CN"/>
        </w:rPr>
      </w:pPr>
      <w:r>
        <w:rPr>
          <w:rFonts w:hint="default" w:ascii="宋体" w:hAnsi="宋体" w:cs="宋体"/>
          <w:sz w:val="36"/>
          <w:szCs w:val="36"/>
        </w:rPr>
        <w:t>通化市</w:t>
      </w:r>
      <w:r>
        <w:rPr>
          <w:rFonts w:hint="eastAsia" w:ascii="宋体" w:hAnsi="宋体" w:eastAsia="宋体" w:cs="宋体"/>
          <w:sz w:val="36"/>
          <w:szCs w:val="36"/>
        </w:rPr>
        <w:t>残疾儿童康</w:t>
      </w:r>
      <w:r>
        <w:rPr>
          <w:rFonts w:hint="default" w:ascii="宋体" w:hAnsi="宋体" w:cs="宋体"/>
          <w:sz w:val="36"/>
          <w:szCs w:val="36"/>
        </w:rPr>
        <w:t>复救助（康复训练类或辅助器具服务类）</w:t>
      </w:r>
      <w:r>
        <w:rPr>
          <w:rFonts w:hint="eastAsia" w:ascii="宋体" w:hAnsi="宋体" w:eastAsia="宋体" w:cs="宋体"/>
          <w:sz w:val="36"/>
          <w:szCs w:val="36"/>
        </w:rPr>
        <w:t>定点服务机构的</w:t>
      </w:r>
      <w:r>
        <w:rPr>
          <w:rFonts w:hint="default" w:ascii="宋体" w:hAnsi="宋体" w:eastAsia="宋体" w:cs="宋体"/>
          <w:sz w:val="36"/>
          <w:szCs w:val="36"/>
        </w:rPr>
        <w:t>申请</w:t>
      </w:r>
      <w:r>
        <w:rPr>
          <w:rFonts w:hint="default" w:ascii="宋体" w:hAnsi="宋体" w:cs="宋体"/>
          <w:sz w:val="36"/>
          <w:szCs w:val="36"/>
        </w:rPr>
        <w:t>书</w:t>
      </w:r>
    </w:p>
    <w:p w14:paraId="4F24A79C">
      <w:pPr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通化市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残联：</w:t>
      </w:r>
    </w:p>
    <w:p w14:paraId="401B90D6">
      <w:pPr>
        <w:ind w:firstLine="660"/>
        <w:jc w:val="both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根据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《吉林省残疾儿童康复救助实施细则》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</w:rPr>
        <w:t>（吉残联发[20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21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</w:rPr>
        <w:t>]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18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</w:rPr>
        <w:t>号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）《</w:t>
      </w: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  <w:lang w:eastAsia="zh-CN"/>
        </w:rPr>
        <w:t>通化市人民政府关于建立残疾儿童康复救助制度实施方案》（通市政办</w:t>
      </w: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</w:rPr>
        <w:t>发[20</w:t>
      </w: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  <w:lang w:val="en-US" w:eastAsia="zh-CN"/>
        </w:rPr>
        <w:t>18</w:t>
      </w: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</w:rPr>
        <w:t>]</w:t>
      </w:r>
      <w:r>
        <w:rPr>
          <w:rFonts w:hint="eastAsia" w:ascii="CESI仿宋-GB2312" w:hAnsi="CESI仿宋-GB2312" w:eastAsia="CESI仿宋-GB2312" w:cs="CESI仿宋-GB2312"/>
          <w:color w:val="auto"/>
          <w:kern w:val="2"/>
          <w:sz w:val="32"/>
          <w:szCs w:val="32"/>
          <w:lang w:eastAsia="zh-CN"/>
        </w:rPr>
        <w:t>21号）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╳╳自愿申请成为</w:t>
      </w:r>
      <w:r>
        <w:rPr>
          <w:rFonts w:hint="default" w:ascii="CESI仿宋-GB2312" w:hAnsi="CESI仿宋-GB2312" w:eastAsia="CESI仿宋-GB2312" w:cs="CESI仿宋-GB2312"/>
          <w:sz w:val="32"/>
          <w:szCs w:val="32"/>
        </w:rPr>
        <w:t>（续签）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通化市视力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/听力/肢体/孤独症/智力残疾儿童定点康复机构，承担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视力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/听力/肢体/孤独症/智力残疾儿童康复救助任务。现将有关情况报告如下：</w:t>
      </w:r>
    </w:p>
    <w:p w14:paraId="47555DDE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一、机构基本情况</w:t>
      </w:r>
    </w:p>
    <w:p w14:paraId="7666515E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1.╳╳成立时间、地址、级别、各项资质情况；</w:t>
      </w:r>
    </w:p>
    <w:p w14:paraId="4FAFADA8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2.╳╳专业人员队伍情况；</w:t>
      </w:r>
    </w:p>
    <w:p w14:paraId="54F06B4C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3.╳╳设备设施情况；</w:t>
      </w:r>
    </w:p>
    <w:p w14:paraId="7847A787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4.╳╳与残疾儿童康复相关的其他情况（科研、培训等）。</w:t>
      </w:r>
    </w:p>
    <w:p w14:paraId="49AAB36A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二、拟申请定点机构的情况</w:t>
      </w:r>
    </w:p>
    <w:p w14:paraId="432EB37D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1.申请定点机构的类别</w:t>
      </w:r>
    </w:p>
    <w:p w14:paraId="5E794815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  <w:vertAlign w:val="baseli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2.</w:t>
      </w:r>
      <w:r>
        <w:rPr>
          <w:rFonts w:hint="eastAsia" w:ascii="CESI仿宋-GB2312" w:hAnsi="CESI仿宋-GB2312" w:eastAsia="CESI仿宋-GB2312" w:cs="CESI仿宋-GB2312"/>
          <w:sz w:val="32"/>
          <w:szCs w:val="32"/>
          <w:vertAlign w:val="baseline"/>
          <w:lang w:val="en-US" w:eastAsia="zh-CN"/>
        </w:rPr>
        <w:t>开展相关服务满一年以上及上一年度收训残疾儿童服务情况</w:t>
      </w:r>
    </w:p>
    <w:p w14:paraId="5AB1C8AF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3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.预期每年可救助的人数</w:t>
      </w:r>
    </w:p>
    <w:p w14:paraId="09223163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4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.自评情况</w:t>
      </w:r>
    </w:p>
    <w:p w14:paraId="4488B1A6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三、对残疾儿童给予其他特殊救助的情况</w:t>
      </w:r>
    </w:p>
    <w:p w14:paraId="6505FDAA">
      <w:pPr>
        <w:ind w:firstLine="660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现呈报申请材料，请予审核。</w:t>
      </w:r>
    </w:p>
    <w:p w14:paraId="0FAEE58F">
      <w:pPr>
        <w:ind w:firstLine="5478" w:firstLineChars="1712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559CC745">
      <w:pPr>
        <w:ind w:firstLine="5478" w:firstLineChars="1712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6C6EEB8F">
      <w:pPr>
        <w:ind w:firstLine="5478" w:firstLineChars="1712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561128D2">
      <w:pPr>
        <w:ind w:firstLine="5478" w:firstLineChars="1712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╳╳╳</w:t>
      </w:r>
    </w:p>
    <w:p w14:paraId="661DDF59">
      <w:pPr>
        <w:ind w:firstLine="4201" w:firstLineChars="1313"/>
        <w:jc w:val="left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╳╳年╳╳月╳╳日（公章）</w:t>
      </w:r>
    </w:p>
    <w:p w14:paraId="4C619A22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17AD9DF7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0D575DFD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22815638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2809C35E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47A8C3C3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41D15DC9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11A457AB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5315C9BF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4DF8F12E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74FD688A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252E1F11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577E8DD5">
      <w:pPr>
        <w:ind w:firstLine="4201" w:firstLineChars="1313"/>
        <w:jc w:val="left"/>
        <w:rPr>
          <w:rFonts w:ascii="仿宋" w:hAnsi="仿宋" w:eastAsia="仿宋" w:cs="仿宋_GB2312"/>
          <w:sz w:val="32"/>
          <w:szCs w:val="32"/>
        </w:rPr>
      </w:pPr>
    </w:p>
    <w:p w14:paraId="27E2FBFA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1BF132D4"/>
    <w:sectPr>
      <w:pgSz w:w="11906" w:h="16838"/>
      <w:pgMar w:top="1440" w:right="1066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FC2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2696D"/>
    <w:rsid w:val="00054C86"/>
    <w:rsid w:val="008815F0"/>
    <w:rsid w:val="01430FBE"/>
    <w:rsid w:val="036A3FF8"/>
    <w:rsid w:val="045E2042"/>
    <w:rsid w:val="04B73549"/>
    <w:rsid w:val="04F70794"/>
    <w:rsid w:val="05B324E7"/>
    <w:rsid w:val="060238EE"/>
    <w:rsid w:val="0B1078AD"/>
    <w:rsid w:val="0DB4420C"/>
    <w:rsid w:val="0DDA0C18"/>
    <w:rsid w:val="0F1F5C14"/>
    <w:rsid w:val="110E210B"/>
    <w:rsid w:val="14CB1093"/>
    <w:rsid w:val="174F244F"/>
    <w:rsid w:val="180F7009"/>
    <w:rsid w:val="18573B7A"/>
    <w:rsid w:val="1998216B"/>
    <w:rsid w:val="1E177358"/>
    <w:rsid w:val="1F293F1E"/>
    <w:rsid w:val="20816EEB"/>
    <w:rsid w:val="20C82B0F"/>
    <w:rsid w:val="262805A9"/>
    <w:rsid w:val="26D8692C"/>
    <w:rsid w:val="27B81FB9"/>
    <w:rsid w:val="29C00EEA"/>
    <w:rsid w:val="29FF2686"/>
    <w:rsid w:val="2DE758BA"/>
    <w:rsid w:val="2E930B5B"/>
    <w:rsid w:val="321E0BC9"/>
    <w:rsid w:val="32D83D02"/>
    <w:rsid w:val="3528018E"/>
    <w:rsid w:val="37253E8A"/>
    <w:rsid w:val="3A074A0D"/>
    <w:rsid w:val="3AD57A93"/>
    <w:rsid w:val="3B985F13"/>
    <w:rsid w:val="3DAF5FC2"/>
    <w:rsid w:val="40531A99"/>
    <w:rsid w:val="434A100C"/>
    <w:rsid w:val="44322B89"/>
    <w:rsid w:val="4840749F"/>
    <w:rsid w:val="48FA1A68"/>
    <w:rsid w:val="4A9800F8"/>
    <w:rsid w:val="4CEC603F"/>
    <w:rsid w:val="4EDC0D6D"/>
    <w:rsid w:val="4F9C5928"/>
    <w:rsid w:val="51861C76"/>
    <w:rsid w:val="526434DB"/>
    <w:rsid w:val="52D10CEE"/>
    <w:rsid w:val="53D8021B"/>
    <w:rsid w:val="54B92D8D"/>
    <w:rsid w:val="54F56153"/>
    <w:rsid w:val="578B60AE"/>
    <w:rsid w:val="596F414E"/>
    <w:rsid w:val="5B0C1BF8"/>
    <w:rsid w:val="5B4D14C9"/>
    <w:rsid w:val="5D7E0072"/>
    <w:rsid w:val="5DE4329A"/>
    <w:rsid w:val="5E211928"/>
    <w:rsid w:val="60584F1D"/>
    <w:rsid w:val="62A10C05"/>
    <w:rsid w:val="652B1BD2"/>
    <w:rsid w:val="681803D6"/>
    <w:rsid w:val="6842696D"/>
    <w:rsid w:val="684A4429"/>
    <w:rsid w:val="69DA38BA"/>
    <w:rsid w:val="6B7150C3"/>
    <w:rsid w:val="6F096A3B"/>
    <w:rsid w:val="76057F55"/>
    <w:rsid w:val="76653ACB"/>
    <w:rsid w:val="783E61D3"/>
    <w:rsid w:val="794528B8"/>
    <w:rsid w:val="7B652283"/>
    <w:rsid w:val="7B6F730F"/>
    <w:rsid w:val="7D0564AB"/>
    <w:rsid w:val="7E973746"/>
    <w:rsid w:val="7EEA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0"/>
    <w:pPr>
      <w:spacing w:line="600" w:lineRule="exact"/>
      <w:ind w:firstLine="680" w:firstLineChars="200"/>
      <w:outlineLvl w:val="0"/>
    </w:pPr>
    <w:rPr>
      <w:rFonts w:ascii="仿宋_GB2312" w:hAnsi="仿宋_GB2312" w:eastAsia="黑体" w:cs="仿宋_GB2312"/>
      <w:sz w:val="32"/>
      <w:szCs w:val="34"/>
    </w:rPr>
  </w:style>
  <w:style w:type="paragraph" w:styleId="3">
    <w:name w:val="heading 2"/>
    <w:basedOn w:val="1"/>
    <w:next w:val="1"/>
    <w:link w:val="18"/>
    <w:autoRedefine/>
    <w:semiHidden/>
    <w:unhideWhenUsed/>
    <w:qFormat/>
    <w:uiPriority w:val="0"/>
    <w:pPr>
      <w:spacing w:line="576" w:lineRule="exact"/>
      <w:ind w:firstLine="640" w:firstLineChars="200"/>
      <w:outlineLvl w:val="1"/>
    </w:pPr>
    <w:rPr>
      <w:rFonts w:ascii="方正仿宋_GB2312" w:hAnsi="方正仿宋_GB2312" w:eastAsia="方正公文黑体" w:cs="方正仿宋_GB2312"/>
      <w:kern w:val="2"/>
      <w:sz w:val="32"/>
      <w:szCs w:val="32"/>
    </w:rPr>
  </w:style>
  <w:style w:type="paragraph" w:styleId="4">
    <w:name w:val="heading 3"/>
    <w:basedOn w:val="5"/>
    <w:next w:val="5"/>
    <w:link w:val="16"/>
    <w:autoRedefine/>
    <w:semiHidden/>
    <w:unhideWhenUsed/>
    <w:qFormat/>
    <w:uiPriority w:val="0"/>
    <w:pPr>
      <w:keepNext w:val="0"/>
      <w:keepLines w:val="0"/>
      <w:widowControl w:val="0"/>
      <w:overflowPunct w:val="0"/>
      <w:topLinePunct/>
      <w:spacing w:line="576" w:lineRule="exact"/>
      <w:jc w:val="both"/>
      <w:outlineLvl w:val="2"/>
    </w:pPr>
    <w:rPr>
      <w:rFonts w:ascii="Times New Roman" w:hAnsi="Times New Roman" w:eastAsia="楷体_GB2312"/>
      <w:spacing w:val="-6"/>
      <w:szCs w:val="32"/>
    </w:rPr>
  </w:style>
  <w:style w:type="character" w:default="1" w:styleId="12">
    <w:name w:val="Default Paragraph Font"/>
    <w:semiHidden/>
    <w:unhideWhenUsed/>
    <w:qFormat/>
    <w:uiPriority w:val="1"/>
    <w:rPr>
      <w:rFonts w:ascii="Calibri" w:hAnsi="Calibri" w:eastAsia="方正仿宋_GB2312"/>
      <w:sz w:val="32"/>
    </w:rPr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First Indent 2"/>
    <w:basedOn w:val="1"/>
    <w:link w:val="14"/>
    <w:qFormat/>
    <w:uiPriority w:val="0"/>
    <w:pPr>
      <w:spacing w:line="576" w:lineRule="exact"/>
      <w:ind w:firstLine="420" w:firstLineChars="200"/>
    </w:pPr>
    <w:rPr>
      <w:rFonts w:ascii="Times New Roman" w:hAnsi="Times New Roman" w:eastAsia="仿宋_GB2312"/>
      <w:spacing w:val="-6"/>
      <w:szCs w:val="22"/>
    </w:r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方正仿宋_GB2312" w:cs="Times New Roman"/>
      <w:sz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eastAsia="方正公文黑体"/>
      <w:sz w:val="32"/>
    </w:rPr>
  </w:style>
  <w:style w:type="paragraph" w:styleId="9">
    <w:name w:val="toc 1"/>
    <w:basedOn w:val="1"/>
    <w:next w:val="1"/>
    <w:qFormat/>
    <w:uiPriority w:val="0"/>
    <w:pPr>
      <w:adjustRightInd/>
      <w:snapToGrid/>
      <w:spacing w:after="100" w:line="576" w:lineRule="exact"/>
    </w:pPr>
    <w:rPr>
      <w:rFonts w:eastAsia="仿宋_GB2312" w:asciiTheme="minorAscii" w:hAnsiTheme="minorAscii" w:cstheme="minorBidi"/>
      <w:sz w:val="32"/>
      <w:szCs w:val="22"/>
    </w:rPr>
  </w:style>
  <w:style w:type="paragraph" w:styleId="1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  <w:rPr>
      <w:rFonts w:ascii="Times New Roman" w:hAnsi="Times New Roman" w:eastAsia="Times New Roman"/>
      <w:sz w:val="28"/>
    </w:rPr>
  </w:style>
  <w:style w:type="character" w:customStyle="1" w:styleId="14">
    <w:name w:val="正文首行缩进 2 Char"/>
    <w:link w:val="5"/>
    <w:qFormat/>
    <w:uiPriority w:val="0"/>
    <w:rPr>
      <w:rFonts w:ascii="Times New Roman" w:hAnsi="Times New Roman" w:eastAsia="仿宋_GB2312"/>
      <w:spacing w:val="-6"/>
      <w:szCs w:val="22"/>
    </w:rPr>
  </w:style>
  <w:style w:type="paragraph" w:customStyle="1" w:styleId="15">
    <w:name w:val="样式1"/>
    <w:basedOn w:val="1"/>
    <w:qFormat/>
    <w:uiPriority w:val="0"/>
    <w:pPr>
      <w:spacing w:line="576" w:lineRule="exact"/>
      <w:ind w:firstLine="640" w:firstLineChars="200"/>
    </w:pPr>
    <w:rPr>
      <w:rFonts w:hint="eastAsia" w:ascii="方正仿宋_GB2312" w:hAnsi="方正仿宋_GB2312" w:eastAsia="方正仿宋_GB2312" w:cs="方正仿宋_GB2312"/>
      <w:sz w:val="32"/>
      <w:szCs w:val="32"/>
    </w:rPr>
  </w:style>
  <w:style w:type="character" w:customStyle="1" w:styleId="16">
    <w:name w:val="标题 3 Char"/>
    <w:link w:val="4"/>
    <w:qFormat/>
    <w:uiPriority w:val="0"/>
    <w:rPr>
      <w:rFonts w:ascii="Times New Roman" w:hAnsi="Times New Roman" w:eastAsia="楷体_GB2312" w:cs="Times New Roman"/>
      <w:spacing w:val="-6"/>
      <w:kern w:val="2"/>
      <w:sz w:val="32"/>
      <w:szCs w:val="32"/>
    </w:rPr>
  </w:style>
  <w:style w:type="character" w:customStyle="1" w:styleId="17">
    <w:name w:val="标题 1 Char"/>
    <w:basedOn w:val="12"/>
    <w:link w:val="2"/>
    <w:qFormat/>
    <w:uiPriority w:val="0"/>
    <w:rPr>
      <w:rFonts w:ascii="宋体" w:hAnsi="宋体" w:eastAsia="方正小标宋简体" w:cs="Times New Roman"/>
      <w:b/>
      <w:bCs/>
      <w:kern w:val="44"/>
      <w:sz w:val="44"/>
      <w:szCs w:val="48"/>
    </w:rPr>
  </w:style>
  <w:style w:type="character" w:customStyle="1" w:styleId="18">
    <w:name w:val="标题 2 Char"/>
    <w:link w:val="3"/>
    <w:qFormat/>
    <w:uiPriority w:val="0"/>
    <w:rPr>
      <w:rFonts w:ascii="方正仿宋_GB2312" w:hAnsi="方正仿宋_GB2312" w:eastAsia="方正公文黑体" w:cs="方正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2026-10-23T07:11:00Z</dcterms:created>
  <dc:creator>银发天然卷</dc:creator>
  <cp:lastModifiedBy>银发天然卷</cp:lastModifiedBy>
  <dcterms:modified xsi:type="dcterms:W3CDTF">2026-10-23T07:12:53Z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A7713799F65A455C839956D49D9060D9_11</vt:lpwstr>
  </property>
  <property fmtid="{D5CDD505-2E9C-101B-9397-08002B2CF9AE}" pid="4" name="KSOTemplateDocerSaveRecord">
    <vt:lpwstr>eyJoZGlkIjoiMzg0NGE4ODk2ZjU5MTE5MjdkODk0MDMzZjg0NzFlMjAiLCJ1c2VySWQiOiIyMTc3MDk2MTkifQ==</vt:lpwstr>
  </property>
</Properties>
</file>